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432" w:lineRule="atLeast"/>
        <w:rPr>
          <w:rFonts w:hint="eastAsia" w:ascii="方正黑体_GBK" w:eastAsia="方正黑体_GBK"/>
          <w:kern w:val="0"/>
          <w:sz w:val="32"/>
          <w:szCs w:val="32"/>
        </w:rPr>
      </w:pPr>
      <w:r>
        <w:rPr>
          <w:rFonts w:hint="eastAsia" w:ascii="方正黑体_GBK" w:hAnsi="宋体" w:eastAsia="方正黑体_GBK"/>
          <w:bCs/>
          <w:kern w:val="0"/>
          <w:sz w:val="32"/>
          <w:szCs w:val="32"/>
        </w:rPr>
        <w:t>附件</w:t>
      </w:r>
      <w:r>
        <w:rPr>
          <w:rFonts w:hint="eastAsia" w:ascii="方正黑体_GBK" w:eastAsia="方正黑体_GBK"/>
          <w:bCs/>
          <w:kern w:val="0"/>
          <w:sz w:val="32"/>
          <w:szCs w:val="32"/>
        </w:rPr>
        <w:t>1</w:t>
      </w:r>
    </w:p>
    <w:p>
      <w:pPr>
        <w:widowControl/>
        <w:shd w:val="clear" w:color="auto" w:fill="FFFFFF"/>
        <w:spacing w:line="432" w:lineRule="atLeast"/>
        <w:jc w:val="center"/>
        <w:rPr>
          <w:rFonts w:hint="eastAsia"/>
          <w:kern w:val="0"/>
          <w:sz w:val="24"/>
          <w:szCs w:val="24"/>
        </w:rPr>
      </w:pPr>
    </w:p>
    <w:p>
      <w:pPr>
        <w:widowControl/>
        <w:shd w:val="clear" w:color="auto" w:fill="FFFFFF"/>
        <w:spacing w:line="432" w:lineRule="atLeast"/>
        <w:jc w:val="center"/>
        <w:rPr>
          <w:rFonts w:hint="eastAsia" w:ascii="方正小标宋_GBK" w:hAnsi="宋体" w:eastAsia="方正小标宋_GBK"/>
          <w:bCs/>
          <w:kern w:val="0"/>
          <w:sz w:val="44"/>
          <w:szCs w:val="44"/>
        </w:rPr>
      </w:pPr>
      <w:r>
        <w:rPr>
          <w:rFonts w:hint="eastAsia" w:ascii="方正小标宋_GBK" w:hAnsi="宋体" w:eastAsia="方正小标宋_GBK"/>
          <w:bCs/>
          <w:kern w:val="0"/>
          <w:sz w:val="44"/>
          <w:szCs w:val="44"/>
        </w:rPr>
        <w:t>政府网站工作年度报表</w:t>
      </w:r>
    </w:p>
    <w:p>
      <w:pPr>
        <w:widowControl/>
        <w:shd w:val="clear" w:color="auto" w:fill="FFFFFF"/>
        <w:spacing w:line="432" w:lineRule="atLeast"/>
        <w:jc w:val="center"/>
        <w:rPr>
          <w:rFonts w:hint="eastAsia" w:ascii="方正楷体_GBK" w:eastAsia="方正楷体_GBK"/>
          <w:kern w:val="0"/>
          <w:sz w:val="32"/>
          <w:szCs w:val="32"/>
        </w:rPr>
      </w:pPr>
      <w:r>
        <w:rPr>
          <w:rFonts w:hint="eastAsia" w:ascii="方正楷体_GBK" w:hAnsi="宋体" w:eastAsia="方正楷体_GBK"/>
          <w:kern w:val="0"/>
          <w:sz w:val="32"/>
          <w:szCs w:val="32"/>
        </w:rPr>
        <w:t>（　</w:t>
      </w:r>
      <w:r>
        <w:rPr>
          <w:rFonts w:hint="eastAsia" w:ascii="方正楷体_GBK" w:hAnsi="宋体" w:eastAsia="方正楷体_GBK"/>
          <w:kern w:val="0"/>
          <w:sz w:val="32"/>
          <w:szCs w:val="32"/>
          <w:lang w:val="en-US" w:eastAsia="zh-CN"/>
        </w:rPr>
        <w:t>2018</w:t>
      </w:r>
      <w:r>
        <w:rPr>
          <w:rFonts w:hint="eastAsia" w:ascii="方正楷体_GBK" w:hAnsi="宋体" w:eastAsia="方正楷体_GBK"/>
          <w:kern w:val="0"/>
          <w:sz w:val="32"/>
          <w:szCs w:val="32"/>
        </w:rPr>
        <w:t>　年度）</w:t>
      </w:r>
    </w:p>
    <w:p>
      <w:pPr>
        <w:widowControl/>
        <w:shd w:val="clear" w:color="auto" w:fill="FFFFFF"/>
        <w:spacing w:line="432" w:lineRule="atLeast"/>
        <w:rPr>
          <w:rFonts w:hint="eastAsia" w:ascii="方正楷体_GBK" w:eastAsia="方正仿宋_GBK"/>
          <w:kern w:val="0"/>
          <w:sz w:val="32"/>
          <w:szCs w:val="32"/>
          <w:lang w:val="en-US" w:eastAsia="zh-CN"/>
        </w:rPr>
      </w:pPr>
      <w:r>
        <w:rPr>
          <w:rFonts w:hint="eastAsia" w:ascii="方正仿宋_GBK" w:hAnsi="宋体" w:eastAsia="方正仿宋_GBK"/>
          <w:kern w:val="0"/>
          <w:sz w:val="20"/>
        </w:rPr>
        <w:t>填报单位：</w:t>
      </w:r>
      <w:r>
        <w:rPr>
          <w:rFonts w:hint="eastAsia" w:ascii="方正仿宋_GBK" w:hAnsi="宋体" w:eastAsia="方正仿宋_GBK"/>
          <w:kern w:val="0"/>
          <w:sz w:val="20"/>
          <w:lang w:val="en-US" w:eastAsia="zh-CN"/>
        </w:rPr>
        <w:t>宿州市司法局</w:t>
      </w:r>
    </w:p>
    <w:tbl>
      <w:tblPr>
        <w:tblStyle w:val="3"/>
        <w:tblW w:w="9072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38"/>
        <w:gridCol w:w="2496"/>
        <w:gridCol w:w="2607"/>
        <w:gridCol w:w="1931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网站名称</w:t>
            </w:r>
          </w:p>
        </w:tc>
        <w:tc>
          <w:tcPr>
            <w:tcW w:w="7034" w:type="dxa"/>
            <w:gridSpan w:val="3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  <w:lang w:val="en-US" w:eastAsia="zh-CN"/>
              </w:rPr>
            </w:pPr>
            <w:r>
              <w:rPr>
                <w:rFonts w:hint="eastAsia" w:eastAsia="方正仿宋_GBK"/>
                <w:kern w:val="0"/>
                <w:sz w:val="20"/>
              </w:rPr>
              <w:t> </w:t>
            </w: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宿州市司法局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首页网址</w:t>
            </w:r>
          </w:p>
        </w:tc>
        <w:tc>
          <w:tcPr>
            <w:tcW w:w="7034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</w:rPr>
              <w:t>http://sfj.ahsz.gov.cn/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主办单位</w:t>
            </w:r>
          </w:p>
        </w:tc>
        <w:tc>
          <w:tcPr>
            <w:tcW w:w="7034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宿州市司法局</w:t>
            </w:r>
            <w:r>
              <w:rPr>
                <w:rFonts w:hint="eastAsia" w:eastAsia="方正仿宋_GBK"/>
                <w:kern w:val="0"/>
                <w:sz w:val="20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网站类型</w:t>
            </w:r>
          </w:p>
        </w:tc>
        <w:tc>
          <w:tcPr>
            <w:tcW w:w="7034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eastAsia="方正仿宋_GBK"/>
                <w:kern w:val="0"/>
                <w:sz w:val="20"/>
                <w:lang w:eastAsia="zh-CN"/>
              </w:rPr>
              <w:t>□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政府门户网站　　　</w:t>
            </w:r>
            <w:r>
              <w:rPr>
                <w:rFonts w:hint="eastAsia" w:ascii="方正仿宋_GBK" w:eastAsia="方正仿宋_GBK"/>
                <w:kern w:val="0"/>
                <w:sz w:val="20"/>
                <w:lang w:eastAsia="zh-CN"/>
              </w:rPr>
              <w:t>☑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部门网站　　　</w:t>
            </w:r>
            <w:r>
              <w:rPr>
                <w:rFonts w:hint="eastAsia" w:ascii="方正仿宋_GBK" w:eastAsia="方正仿宋_GBK"/>
                <w:kern w:val="0"/>
                <w:sz w:val="20"/>
              </w:rPr>
              <w:t>□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专项网站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政府网站标识码</w:t>
            </w:r>
          </w:p>
        </w:tc>
        <w:tc>
          <w:tcPr>
            <w:tcW w:w="7034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3413000022 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eastAsia="方正仿宋_GBK"/>
                <w:kern w:val="0"/>
                <w:sz w:val="20"/>
              </w:rPr>
              <w:t>ICP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备案号</w:t>
            </w: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 皖ICP备05015403号</w:t>
            </w:r>
          </w:p>
        </w:tc>
        <w:tc>
          <w:tcPr>
            <w:tcW w:w="26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公安机关备案号</w:t>
            </w:r>
          </w:p>
        </w:tc>
        <w:tc>
          <w:tcPr>
            <w:tcW w:w="19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 </w:t>
            </w: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fldChar w:fldCharType="begin"/>
            </w: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instrText xml:space="preserve"> HYPERLINK "http://www.beian.gov.cn/portal/registerSystemInfo?recordcode=34130202000305" \t "http://sfj.ahsz.gov.cn/_blank" </w:instrText>
            </w: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fldChar w:fldCharType="separate"/>
            </w: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皖公网安备 34130202000305号</w:t>
            </w: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fldChar w:fldCharType="end"/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独立用户访问总量（单位：个）</w:t>
            </w:r>
          </w:p>
        </w:tc>
        <w:tc>
          <w:tcPr>
            <w:tcW w:w="7034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156488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网站总访问量</w:t>
            </w:r>
          </w:p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（单位：次）</w:t>
            </w:r>
          </w:p>
        </w:tc>
        <w:tc>
          <w:tcPr>
            <w:tcW w:w="7034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  <w:lang w:val="en-US" w:eastAsia="zh-CN"/>
              </w:rPr>
            </w:pPr>
            <w:r>
              <w:rPr>
                <w:rFonts w:hint="eastAsia" w:eastAsia="方正仿宋_GBK"/>
                <w:kern w:val="0"/>
                <w:sz w:val="20"/>
              </w:rPr>
              <w:t> </w:t>
            </w: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187520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信息发布</w:t>
            </w:r>
          </w:p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（单位：条）</w:t>
            </w: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总数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681</w:t>
            </w:r>
            <w:r>
              <w:rPr>
                <w:rFonts w:hint="eastAsia" w:eastAsia="方正仿宋_GBK"/>
                <w:kern w:val="0"/>
                <w:sz w:val="20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概况类信息更新量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10</w:t>
            </w:r>
            <w:r>
              <w:rPr>
                <w:rFonts w:hint="eastAsia" w:eastAsia="方正仿宋_GBK"/>
                <w:kern w:val="0"/>
                <w:sz w:val="20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政务动态信息更新量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  <w:lang w:val="en-US" w:eastAsia="zh-CN"/>
              </w:rPr>
            </w:pP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595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信息公开目录信息更新量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  <w:lang w:val="en-US" w:eastAsia="zh-CN"/>
              </w:rPr>
            </w:pPr>
            <w:r>
              <w:rPr>
                <w:rFonts w:hint="eastAsia" w:eastAsia="方正仿宋_GBK"/>
                <w:kern w:val="0"/>
                <w:sz w:val="20"/>
              </w:rPr>
              <w:t> </w:t>
            </w: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76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专栏专题</w:t>
            </w:r>
          </w:p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（单位：个）</w:t>
            </w: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维护数量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18</w:t>
            </w:r>
            <w:r>
              <w:rPr>
                <w:rFonts w:hint="eastAsia" w:eastAsia="方正仿宋_GBK"/>
                <w:kern w:val="0"/>
                <w:sz w:val="20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新开设数量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0</w:t>
            </w:r>
            <w:r>
              <w:rPr>
                <w:rFonts w:hint="eastAsia" w:eastAsia="方正仿宋_GBK"/>
                <w:kern w:val="0"/>
                <w:sz w:val="20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解读回应</w:t>
            </w:r>
          </w:p>
        </w:tc>
        <w:tc>
          <w:tcPr>
            <w:tcW w:w="2496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解读信息发布</w:t>
            </w:r>
          </w:p>
        </w:tc>
        <w:tc>
          <w:tcPr>
            <w:tcW w:w="26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总数</w:t>
            </w:r>
          </w:p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（单位：条）</w:t>
            </w:r>
          </w:p>
        </w:tc>
        <w:tc>
          <w:tcPr>
            <w:tcW w:w="19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21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解读材料数量</w:t>
            </w:r>
          </w:p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（单位：条）</w:t>
            </w:r>
          </w:p>
        </w:tc>
        <w:tc>
          <w:tcPr>
            <w:tcW w:w="19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  <w:lang w:val="en-US" w:eastAsia="zh-CN"/>
              </w:rPr>
            </w:pPr>
            <w:r>
              <w:rPr>
                <w:rFonts w:hint="eastAsia" w:eastAsia="方正仿宋_GBK"/>
                <w:kern w:val="0"/>
                <w:sz w:val="20"/>
              </w:rPr>
              <w:t> </w:t>
            </w: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14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解读产品数量</w:t>
            </w:r>
          </w:p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（单位：个）</w:t>
            </w:r>
          </w:p>
        </w:tc>
        <w:tc>
          <w:tcPr>
            <w:tcW w:w="19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  <w:lang w:val="en-US" w:eastAsia="zh-CN"/>
              </w:rPr>
            </w:pPr>
            <w:r>
              <w:rPr>
                <w:rFonts w:hint="eastAsia" w:eastAsia="方正仿宋_GBK"/>
                <w:kern w:val="0"/>
                <w:sz w:val="20"/>
              </w:rPr>
              <w:t> </w:t>
            </w: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媒体评论文章数量</w:t>
            </w:r>
          </w:p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（单位：篇）</w:t>
            </w:r>
          </w:p>
        </w:tc>
        <w:tc>
          <w:tcPr>
            <w:tcW w:w="19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2</w:t>
            </w:r>
            <w:r>
              <w:rPr>
                <w:rFonts w:hint="eastAsia" w:eastAsia="方正仿宋_GBK"/>
                <w:kern w:val="0"/>
                <w:sz w:val="20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回应公众关注热点或</w:t>
            </w:r>
          </w:p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重大舆情数量（单位：次）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  <w:lang w:val="en-US" w:eastAsia="zh-CN"/>
              </w:rPr>
            </w:pPr>
            <w:r>
              <w:rPr>
                <w:rFonts w:hint="eastAsia" w:eastAsia="方正仿宋_GBK"/>
                <w:kern w:val="0"/>
                <w:sz w:val="20"/>
              </w:rPr>
              <w:t> </w:t>
            </w: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141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办事服务</w:t>
            </w: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是否发布服务事项目录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eastAsia="方正仿宋_GBK"/>
                <w:kern w:val="0"/>
                <w:sz w:val="20"/>
                <w:lang w:eastAsia="zh-CN"/>
              </w:rPr>
              <w:t>☑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是　　　</w:t>
            </w:r>
            <w:r>
              <w:rPr>
                <w:rFonts w:hint="eastAsia" w:ascii="方正仿宋_GBK" w:eastAsia="方正仿宋_GBK"/>
                <w:kern w:val="0"/>
                <w:sz w:val="20"/>
              </w:rPr>
              <w:t>□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注册用户数</w:t>
            </w:r>
          </w:p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（单位：个）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  <w:lang w:val="en-US"/>
              </w:rPr>
            </w:pP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446202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政务服务事项数量</w:t>
            </w:r>
          </w:p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（单位：项）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47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可全程在线办理政务服务事项数量（单位：项）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47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办件量</w:t>
            </w:r>
          </w:p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（单位：件）</w:t>
            </w:r>
          </w:p>
        </w:tc>
        <w:tc>
          <w:tcPr>
            <w:tcW w:w="26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总数</w:t>
            </w:r>
          </w:p>
        </w:tc>
        <w:tc>
          <w:tcPr>
            <w:tcW w:w="19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552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自然人办件量</w:t>
            </w:r>
          </w:p>
        </w:tc>
        <w:tc>
          <w:tcPr>
            <w:tcW w:w="19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  <w:lang w:val="en-US" w:eastAsia="zh-CN"/>
              </w:rPr>
            </w:pPr>
            <w:r>
              <w:rPr>
                <w:rFonts w:hint="eastAsia" w:eastAsia="方正仿宋_GBK"/>
                <w:kern w:val="0"/>
                <w:sz w:val="20"/>
              </w:rPr>
              <w:t> </w:t>
            </w: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552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法人办件量</w:t>
            </w:r>
          </w:p>
        </w:tc>
        <w:tc>
          <w:tcPr>
            <w:tcW w:w="19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  <w:lang w:val="en-US" w:eastAsia="zh-CN"/>
              </w:rPr>
            </w:pPr>
            <w:r>
              <w:rPr>
                <w:rFonts w:hint="eastAsia" w:eastAsia="方正仿宋_GBK"/>
                <w:kern w:val="0"/>
                <w:sz w:val="20"/>
              </w:rPr>
              <w:t> </w:t>
            </w: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互动交流</w:t>
            </w: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是否使用统一平台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eastAsia="方正仿宋_GBK"/>
                <w:kern w:val="0"/>
                <w:sz w:val="20"/>
                <w:lang w:eastAsia="zh-CN"/>
              </w:rPr>
              <w:t>☑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是　　　</w:t>
            </w:r>
            <w:r>
              <w:rPr>
                <w:rFonts w:hint="eastAsia" w:ascii="方正仿宋_GBK" w:eastAsia="方正仿宋_GBK"/>
                <w:kern w:val="0"/>
                <w:sz w:val="20"/>
              </w:rPr>
              <w:t>□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留言办理</w:t>
            </w:r>
          </w:p>
        </w:tc>
        <w:tc>
          <w:tcPr>
            <w:tcW w:w="26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收到留言数量</w:t>
            </w:r>
          </w:p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（单位：条）</w:t>
            </w:r>
          </w:p>
        </w:tc>
        <w:tc>
          <w:tcPr>
            <w:tcW w:w="19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9</w:t>
            </w:r>
            <w:r>
              <w:rPr>
                <w:rFonts w:hint="eastAsia" w:eastAsia="方正仿宋_GBK"/>
                <w:kern w:val="0"/>
                <w:sz w:val="20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办结留言数量</w:t>
            </w:r>
          </w:p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（单位：条）</w:t>
            </w:r>
          </w:p>
        </w:tc>
        <w:tc>
          <w:tcPr>
            <w:tcW w:w="19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  <w:lang w:val="en-US" w:eastAsia="zh-CN"/>
              </w:rPr>
            </w:pPr>
            <w:r>
              <w:rPr>
                <w:rFonts w:hint="eastAsia" w:eastAsia="方正仿宋_GBK"/>
                <w:kern w:val="0"/>
                <w:sz w:val="20"/>
              </w:rPr>
              <w:t> </w:t>
            </w: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9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平均办理时间</w:t>
            </w:r>
          </w:p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（单位：天）</w:t>
            </w:r>
          </w:p>
        </w:tc>
        <w:tc>
          <w:tcPr>
            <w:tcW w:w="19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  <w:lang w:val="en-US" w:eastAsia="zh-CN"/>
              </w:rPr>
            </w:pP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3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公开答复数量</w:t>
            </w:r>
          </w:p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（单位：条）</w:t>
            </w:r>
          </w:p>
        </w:tc>
        <w:tc>
          <w:tcPr>
            <w:tcW w:w="19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  <w:lang w:val="en-US" w:eastAsia="zh-CN"/>
              </w:rPr>
            </w:pPr>
            <w:r>
              <w:rPr>
                <w:rFonts w:hint="eastAsia" w:ascii="方正仿宋_GBK" w:eastAsia="方正仿宋_GBK"/>
                <w:kern w:val="0"/>
                <w:szCs w:val="21"/>
                <w:lang w:val="en-US" w:eastAsia="zh-CN"/>
              </w:rPr>
              <w:t>9</w:t>
            </w:r>
            <w:bookmarkStart w:id="0" w:name="_GoBack"/>
            <w:bookmarkEnd w:id="0"/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征集调查</w:t>
            </w:r>
          </w:p>
        </w:tc>
        <w:tc>
          <w:tcPr>
            <w:tcW w:w="26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征集调查期数</w:t>
            </w:r>
          </w:p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（单位：期）</w:t>
            </w:r>
          </w:p>
        </w:tc>
        <w:tc>
          <w:tcPr>
            <w:tcW w:w="19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  <w:lang w:val="en-US" w:eastAsia="zh-CN"/>
              </w:rPr>
            </w:pPr>
            <w:r>
              <w:rPr>
                <w:rFonts w:hint="eastAsia" w:eastAsia="方正仿宋_GBK"/>
                <w:kern w:val="0"/>
                <w:sz w:val="20"/>
              </w:rPr>
              <w:t> </w:t>
            </w: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9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收到意见数量</w:t>
            </w:r>
          </w:p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（单位：条）</w:t>
            </w:r>
          </w:p>
        </w:tc>
        <w:tc>
          <w:tcPr>
            <w:tcW w:w="19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  <w:lang w:val="en-US" w:eastAsia="zh-CN"/>
              </w:rPr>
            </w:pPr>
            <w:r>
              <w:rPr>
                <w:rFonts w:hint="eastAsia" w:eastAsia="方正仿宋_GBK"/>
                <w:kern w:val="0"/>
                <w:sz w:val="20"/>
              </w:rPr>
              <w:t> </w:t>
            </w: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9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公布调查结果期数</w:t>
            </w:r>
          </w:p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（单位：期）</w:t>
            </w:r>
          </w:p>
        </w:tc>
        <w:tc>
          <w:tcPr>
            <w:tcW w:w="19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  <w:lang w:val="en-US" w:eastAsia="zh-CN"/>
              </w:rPr>
            </w:pPr>
            <w:r>
              <w:rPr>
                <w:rFonts w:hint="eastAsia" w:eastAsia="方正仿宋_GBK"/>
                <w:kern w:val="0"/>
                <w:sz w:val="20"/>
              </w:rPr>
              <w:t> </w:t>
            </w: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9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在线访谈</w:t>
            </w:r>
          </w:p>
        </w:tc>
        <w:tc>
          <w:tcPr>
            <w:tcW w:w="26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访谈期数</w:t>
            </w:r>
          </w:p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（单位：期）</w:t>
            </w:r>
          </w:p>
        </w:tc>
        <w:tc>
          <w:tcPr>
            <w:tcW w:w="19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12</w:t>
            </w:r>
            <w:r>
              <w:rPr>
                <w:rFonts w:hint="eastAsia" w:eastAsia="方正仿宋_GBK"/>
                <w:kern w:val="0"/>
                <w:sz w:val="20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网民留言数量</w:t>
            </w:r>
          </w:p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（单位：条）</w:t>
            </w:r>
          </w:p>
        </w:tc>
        <w:tc>
          <w:tcPr>
            <w:tcW w:w="19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  <w:lang w:val="en-US"/>
              </w:rPr>
            </w:pP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140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答复网民提问数量</w:t>
            </w:r>
          </w:p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（单位：条）</w:t>
            </w:r>
          </w:p>
        </w:tc>
        <w:tc>
          <w:tcPr>
            <w:tcW w:w="19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  <w:lang w:val="en-US" w:eastAsia="zh-CN"/>
              </w:rPr>
            </w:pP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140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是否提供智能问答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eastAsia="方正仿宋_GBK"/>
                <w:kern w:val="0"/>
                <w:sz w:val="20"/>
              </w:rPr>
              <w:t>□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是　　　</w:t>
            </w:r>
            <w:r>
              <w:rPr>
                <w:rFonts w:hint="eastAsia" w:ascii="方正仿宋_GBK" w:eastAsia="方正仿宋_GBK"/>
                <w:kern w:val="0"/>
                <w:sz w:val="20"/>
                <w:lang w:eastAsia="zh-CN"/>
              </w:rPr>
              <w:t>☑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安全防护</w:t>
            </w: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安全检测评估次数</w:t>
            </w:r>
          </w:p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（单位：次）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  <w:lang w:val="en-US"/>
              </w:rPr>
            </w:pP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24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发现问题数量</w:t>
            </w:r>
          </w:p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（单位：个）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5</w:t>
            </w:r>
            <w:r>
              <w:rPr>
                <w:rFonts w:hint="eastAsia" w:eastAsia="方正仿宋_GBK"/>
                <w:kern w:val="0"/>
                <w:sz w:val="20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问题整改数量</w:t>
            </w:r>
          </w:p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（单位：个）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5</w:t>
            </w:r>
            <w:r>
              <w:rPr>
                <w:rFonts w:hint="eastAsia" w:eastAsia="方正仿宋_GBK"/>
                <w:kern w:val="0"/>
                <w:sz w:val="20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是否建立安全监测预警机制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eastAsia="方正仿宋_GBK"/>
                <w:kern w:val="0"/>
                <w:sz w:val="20"/>
                <w:lang w:eastAsia="zh-CN"/>
              </w:rPr>
              <w:t>☑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是　　　</w:t>
            </w:r>
            <w:r>
              <w:rPr>
                <w:rFonts w:hint="eastAsia" w:ascii="方正仿宋_GBK" w:eastAsia="方正仿宋_GBK"/>
                <w:kern w:val="0"/>
                <w:sz w:val="20"/>
              </w:rPr>
              <w:t>□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是否开展应急演练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eastAsia="方正仿宋_GBK"/>
                <w:kern w:val="0"/>
                <w:sz w:val="20"/>
                <w:lang w:eastAsia="zh-CN"/>
              </w:rPr>
              <w:t>☑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是　　　</w:t>
            </w:r>
            <w:r>
              <w:rPr>
                <w:rFonts w:hint="eastAsia" w:ascii="方正仿宋_GBK" w:eastAsia="方正仿宋_GBK"/>
                <w:kern w:val="0"/>
                <w:sz w:val="20"/>
              </w:rPr>
              <w:t>□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是否明确网站安全责任人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eastAsia="方正仿宋_GBK"/>
                <w:kern w:val="0"/>
                <w:sz w:val="20"/>
                <w:lang w:eastAsia="zh-CN"/>
              </w:rPr>
              <w:t>☑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是　　　</w:t>
            </w:r>
            <w:r>
              <w:rPr>
                <w:rFonts w:hint="eastAsia" w:ascii="方正仿宋_GBK" w:eastAsia="方正仿宋_GBK"/>
                <w:kern w:val="0"/>
                <w:sz w:val="20"/>
              </w:rPr>
              <w:t>□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restar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移动新媒体</w:t>
            </w: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是否有移动新媒体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eastAsia="方正仿宋_GBK"/>
                <w:kern w:val="0"/>
                <w:sz w:val="20"/>
                <w:lang w:eastAsia="zh-CN"/>
              </w:rPr>
              <w:t>☑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是　　　</w:t>
            </w:r>
            <w:r>
              <w:rPr>
                <w:rFonts w:hint="eastAsia" w:ascii="方正仿宋_GBK" w:eastAsia="方正仿宋_GBK"/>
                <w:kern w:val="0"/>
                <w:sz w:val="20"/>
              </w:rPr>
              <w:t>□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否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微博</w:t>
            </w:r>
          </w:p>
        </w:tc>
        <w:tc>
          <w:tcPr>
            <w:tcW w:w="26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名称</w:t>
            </w:r>
          </w:p>
        </w:tc>
        <w:tc>
          <w:tcPr>
            <w:tcW w:w="19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宿州司法</w:t>
            </w:r>
            <w:r>
              <w:rPr>
                <w:rFonts w:hint="eastAsia" w:eastAsia="方正仿宋_GBK"/>
                <w:kern w:val="0"/>
                <w:sz w:val="20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信息发布量</w:t>
            </w:r>
          </w:p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（单位：条）</w:t>
            </w:r>
          </w:p>
        </w:tc>
        <w:tc>
          <w:tcPr>
            <w:tcW w:w="19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1643</w:t>
            </w:r>
            <w:r>
              <w:rPr>
                <w:rFonts w:hint="eastAsia" w:eastAsia="方正仿宋_GBK"/>
                <w:kern w:val="0"/>
                <w:sz w:val="20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关注量</w:t>
            </w:r>
          </w:p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（单位：个）</w:t>
            </w:r>
          </w:p>
        </w:tc>
        <w:tc>
          <w:tcPr>
            <w:tcW w:w="19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  <w:lang w:val="en-US" w:eastAsia="zh-CN"/>
              </w:rPr>
            </w:pPr>
            <w:r>
              <w:rPr>
                <w:rFonts w:hint="eastAsia" w:eastAsia="方正仿宋_GBK"/>
                <w:kern w:val="0"/>
                <w:sz w:val="20"/>
              </w:rPr>
              <w:t> </w:t>
            </w: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3148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微信</w:t>
            </w:r>
          </w:p>
        </w:tc>
        <w:tc>
          <w:tcPr>
            <w:tcW w:w="26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名称</w:t>
            </w:r>
          </w:p>
        </w:tc>
        <w:tc>
          <w:tcPr>
            <w:tcW w:w="19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  <w:lang w:val="en-US" w:eastAsia="zh-CN"/>
              </w:rPr>
            </w:pPr>
            <w:r>
              <w:rPr>
                <w:rFonts w:hint="eastAsia" w:eastAsia="方正仿宋_GBK"/>
                <w:kern w:val="0"/>
                <w:sz w:val="20"/>
              </w:rPr>
              <w:t> </w:t>
            </w: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宿州司法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信息发布量</w:t>
            </w:r>
          </w:p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（单位：条）</w:t>
            </w:r>
          </w:p>
        </w:tc>
        <w:tc>
          <w:tcPr>
            <w:tcW w:w="19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  <w:lang w:val="en-US" w:eastAsia="zh-CN"/>
              </w:rPr>
            </w:pPr>
            <w:r>
              <w:rPr>
                <w:rFonts w:hint="eastAsia" w:eastAsia="方正仿宋_GBK"/>
                <w:kern w:val="0"/>
                <w:sz w:val="20"/>
              </w:rPr>
              <w:t> </w:t>
            </w: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159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订阅数</w:t>
            </w:r>
          </w:p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（单位：个）</w:t>
            </w:r>
          </w:p>
        </w:tc>
        <w:tc>
          <w:tcPr>
            <w:tcW w:w="193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3971</w:t>
            </w:r>
            <w:r>
              <w:rPr>
                <w:rFonts w:hint="eastAsia" w:eastAsia="方正仿宋_GBK"/>
                <w:kern w:val="0"/>
                <w:sz w:val="20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其他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  <w:lang w:val="en-US" w:eastAsia="zh-CN"/>
              </w:rPr>
            </w:pPr>
            <w:r>
              <w:rPr>
                <w:rFonts w:hint="eastAsia" w:eastAsia="方正仿宋_GBK"/>
                <w:kern w:val="0"/>
                <w:sz w:val="20"/>
              </w:rPr>
              <w:t> </w:t>
            </w:r>
            <w:r>
              <w:rPr>
                <w:rFonts w:hint="eastAsia" w:eastAsia="方正仿宋_GBK"/>
                <w:kern w:val="0"/>
                <w:sz w:val="20"/>
                <w:lang w:val="en-US" w:eastAsia="zh-CN"/>
              </w:rPr>
              <w:t>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hAnsi="宋体" w:eastAsia="方正仿宋_GBK"/>
                <w:kern w:val="0"/>
                <w:sz w:val="20"/>
              </w:rPr>
              <w:t>创新发展</w:t>
            </w:r>
          </w:p>
        </w:tc>
        <w:tc>
          <w:tcPr>
            <w:tcW w:w="7034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ind w:firstLine="200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eastAsia="方正仿宋_GBK"/>
                <w:kern w:val="0"/>
                <w:sz w:val="20"/>
              </w:rPr>
              <w:t>□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搜索即服务　　　</w:t>
            </w:r>
            <w:r>
              <w:rPr>
                <w:rFonts w:hint="eastAsia" w:ascii="方正仿宋_GBK" w:eastAsia="方正仿宋_GBK"/>
                <w:kern w:val="0"/>
                <w:sz w:val="20"/>
              </w:rPr>
              <w:t>□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多语言版本　　　</w:t>
            </w:r>
            <w:r>
              <w:rPr>
                <w:rFonts w:hint="eastAsia" w:ascii="方正仿宋_GBK" w:eastAsia="方正仿宋_GBK"/>
                <w:kern w:val="0"/>
                <w:sz w:val="20"/>
                <w:lang w:eastAsia="zh-CN"/>
              </w:rPr>
              <w:t>☑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无障碍浏览　　　</w:t>
            </w:r>
            <w:r>
              <w:rPr>
                <w:rFonts w:hint="eastAsia" w:ascii="方正仿宋_GBK" w:eastAsia="方正仿宋_GBK"/>
                <w:kern w:val="0"/>
                <w:sz w:val="20"/>
              </w:rPr>
              <w:t>□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千人千网</w:t>
            </w:r>
          </w:p>
          <w:p>
            <w:pPr>
              <w:widowControl/>
              <w:ind w:firstLine="200"/>
              <w:jc w:val="left"/>
              <w:rPr>
                <w:rFonts w:hint="eastAsia" w:ascii="方正仿宋_GBK" w:eastAsia="方正仿宋_GBK"/>
                <w:kern w:val="0"/>
                <w:szCs w:val="21"/>
              </w:rPr>
            </w:pPr>
            <w:r>
              <w:rPr>
                <w:rFonts w:hint="eastAsia" w:ascii="方正仿宋_GBK" w:eastAsia="方正仿宋_GBK"/>
                <w:kern w:val="0"/>
                <w:sz w:val="20"/>
              </w:rPr>
              <w:t>□</w:t>
            </w:r>
            <w:r>
              <w:rPr>
                <w:rFonts w:hint="eastAsia" w:ascii="方正仿宋_GBK" w:hAnsi="宋体" w:eastAsia="方正仿宋_GBK"/>
                <w:kern w:val="0"/>
                <w:sz w:val="20"/>
              </w:rPr>
              <w:t>其他</w:t>
            </w:r>
            <w:r>
              <w:rPr>
                <w:rFonts w:hint="eastAsia" w:ascii="方正仿宋_GBK" w:eastAsia="方正仿宋_GBK"/>
                <w:kern w:val="0"/>
                <w:sz w:val="20"/>
              </w:rPr>
              <w:t>__________________________________</w:t>
            </w:r>
          </w:p>
        </w:tc>
      </w:tr>
    </w:tbl>
    <w:p>
      <w:pPr>
        <w:widowControl/>
        <w:shd w:val="clear" w:color="auto" w:fill="FFFFFF"/>
        <w:spacing w:line="432" w:lineRule="atLeast"/>
        <w:rPr>
          <w:rFonts w:hint="eastAsia" w:ascii="方正仿宋_GBK" w:eastAsia="方正仿宋_GBK"/>
          <w:kern w:val="0"/>
          <w:sz w:val="24"/>
          <w:szCs w:val="24"/>
          <w:lang w:val="en-US" w:eastAsia="zh-CN"/>
        </w:rPr>
      </w:pPr>
      <w:r>
        <w:rPr>
          <w:rFonts w:hint="eastAsia" w:ascii="方正仿宋_GBK" w:hAnsi="宋体" w:eastAsia="方正仿宋_GBK"/>
          <w:kern w:val="0"/>
          <w:sz w:val="20"/>
        </w:rPr>
        <w:t>单位负责人：</w:t>
      </w:r>
      <w:r>
        <w:rPr>
          <w:rFonts w:hint="eastAsia" w:eastAsia="方正仿宋_GBK"/>
          <w:kern w:val="0"/>
          <w:sz w:val="24"/>
          <w:szCs w:val="24"/>
        </w:rPr>
        <w:t> </w:t>
      </w:r>
      <w:r>
        <w:rPr>
          <w:rFonts w:hint="eastAsia" w:eastAsia="方正仿宋_GBK"/>
          <w:kern w:val="0"/>
          <w:sz w:val="24"/>
          <w:szCs w:val="24"/>
          <w:lang w:val="en-US" w:eastAsia="zh-CN"/>
        </w:rPr>
        <w:t>刘晓露</w:t>
      </w:r>
      <w:r>
        <w:rPr>
          <w:rFonts w:hint="eastAsia" w:eastAsia="方正仿宋_GBK"/>
          <w:kern w:val="0"/>
          <w:sz w:val="24"/>
          <w:szCs w:val="24"/>
        </w:rPr>
        <w:t>        </w:t>
      </w:r>
      <w:r>
        <w:rPr>
          <w:rFonts w:hint="eastAsia" w:ascii="方正仿宋_GBK" w:eastAsia="方正仿宋_GBK"/>
          <w:kern w:val="0"/>
          <w:sz w:val="24"/>
          <w:szCs w:val="24"/>
        </w:rPr>
        <w:t xml:space="preserve">           </w:t>
      </w:r>
      <w:r>
        <w:rPr>
          <w:rFonts w:hint="eastAsia" w:ascii="方正仿宋_GBK" w:hAnsi="宋体" w:eastAsia="方正仿宋_GBK"/>
          <w:kern w:val="0"/>
          <w:sz w:val="20"/>
        </w:rPr>
        <w:t>审核人：</w:t>
      </w:r>
      <w:r>
        <w:rPr>
          <w:rFonts w:hint="eastAsia" w:eastAsia="方正仿宋_GBK"/>
          <w:kern w:val="0"/>
          <w:sz w:val="24"/>
          <w:szCs w:val="24"/>
        </w:rPr>
        <w:t>      </w:t>
      </w:r>
      <w:r>
        <w:rPr>
          <w:rFonts w:hint="eastAsia" w:eastAsia="方正仿宋_GBK"/>
          <w:kern w:val="0"/>
          <w:sz w:val="24"/>
          <w:szCs w:val="24"/>
          <w:lang w:val="en-US" w:eastAsia="zh-CN"/>
        </w:rPr>
        <w:t>丛鑫</w:t>
      </w:r>
      <w:r>
        <w:rPr>
          <w:rFonts w:hint="eastAsia" w:eastAsia="方正仿宋_GBK"/>
          <w:kern w:val="0"/>
          <w:sz w:val="24"/>
          <w:szCs w:val="24"/>
        </w:rPr>
        <w:t>            </w:t>
      </w:r>
      <w:r>
        <w:rPr>
          <w:rFonts w:hint="eastAsia" w:ascii="方正仿宋_GBK" w:eastAsia="方正仿宋_GBK"/>
          <w:kern w:val="0"/>
          <w:sz w:val="24"/>
          <w:szCs w:val="24"/>
        </w:rPr>
        <w:t xml:space="preserve">     </w:t>
      </w:r>
      <w:r>
        <w:rPr>
          <w:rFonts w:hint="eastAsia" w:eastAsia="方正仿宋_GBK"/>
          <w:kern w:val="0"/>
          <w:sz w:val="24"/>
          <w:szCs w:val="24"/>
        </w:rPr>
        <w:t>  </w:t>
      </w:r>
      <w:r>
        <w:rPr>
          <w:rFonts w:hint="eastAsia" w:ascii="方正仿宋_GBK" w:hAnsi="宋体" w:eastAsia="方正仿宋_GBK"/>
          <w:kern w:val="0"/>
          <w:sz w:val="20"/>
        </w:rPr>
        <w:t>填报人：</w:t>
      </w:r>
      <w:r>
        <w:rPr>
          <w:rFonts w:hint="eastAsia" w:eastAsia="方正仿宋_GBK"/>
          <w:kern w:val="0"/>
          <w:sz w:val="24"/>
          <w:szCs w:val="24"/>
        </w:rPr>
        <w:t> </w:t>
      </w:r>
      <w:r>
        <w:rPr>
          <w:rFonts w:hint="eastAsia" w:eastAsia="方正仿宋_GBK"/>
          <w:kern w:val="0"/>
          <w:sz w:val="24"/>
          <w:szCs w:val="24"/>
          <w:lang w:val="en-US" w:eastAsia="zh-CN"/>
        </w:rPr>
        <w:t>徐鹏</w:t>
      </w:r>
    </w:p>
    <w:p>
      <w:pPr>
        <w:widowControl/>
        <w:shd w:val="clear" w:color="auto" w:fill="FFFFFF"/>
        <w:spacing w:line="432" w:lineRule="atLeast"/>
        <w:rPr>
          <w:rFonts w:hint="eastAsia" w:ascii="方正仿宋_GBK" w:eastAsia="方正仿宋_GBK"/>
          <w:kern w:val="0"/>
          <w:sz w:val="24"/>
          <w:szCs w:val="24"/>
          <w:lang w:val="en-US" w:eastAsia="zh-CN"/>
        </w:rPr>
      </w:pPr>
      <w:r>
        <w:rPr>
          <w:rFonts w:hint="eastAsia" w:ascii="方正仿宋_GBK" w:hAnsi="宋体" w:eastAsia="方正仿宋_GBK"/>
          <w:kern w:val="0"/>
          <w:sz w:val="20"/>
        </w:rPr>
        <w:t>联系电话：</w:t>
      </w:r>
      <w:r>
        <w:rPr>
          <w:rFonts w:hint="eastAsia" w:eastAsia="方正仿宋_GBK"/>
          <w:kern w:val="0"/>
          <w:sz w:val="24"/>
          <w:szCs w:val="24"/>
        </w:rPr>
        <w:t> </w:t>
      </w:r>
      <w:r>
        <w:rPr>
          <w:rFonts w:hint="eastAsia" w:eastAsia="方正仿宋_GBK"/>
          <w:kern w:val="0"/>
          <w:sz w:val="24"/>
          <w:szCs w:val="24"/>
          <w:lang w:val="en-US" w:eastAsia="zh-CN"/>
        </w:rPr>
        <w:t>0557-3023830</w:t>
      </w:r>
      <w:r>
        <w:rPr>
          <w:rFonts w:hint="eastAsia" w:eastAsia="方正仿宋_GBK"/>
          <w:kern w:val="0"/>
          <w:sz w:val="24"/>
          <w:szCs w:val="24"/>
        </w:rPr>
        <w:t>                                     </w:t>
      </w:r>
      <w:r>
        <w:rPr>
          <w:rFonts w:hint="eastAsia" w:ascii="方正仿宋_GBK" w:eastAsia="方正仿宋_GBK"/>
          <w:kern w:val="0"/>
          <w:sz w:val="24"/>
          <w:szCs w:val="24"/>
        </w:rPr>
        <w:t xml:space="preserve">       </w:t>
      </w:r>
      <w:r>
        <w:rPr>
          <w:rFonts w:hint="eastAsia" w:eastAsia="方正仿宋_GBK"/>
          <w:kern w:val="0"/>
          <w:sz w:val="24"/>
          <w:szCs w:val="24"/>
        </w:rPr>
        <w:t> </w:t>
      </w:r>
      <w:r>
        <w:rPr>
          <w:rFonts w:hint="eastAsia" w:ascii="方正仿宋_GBK" w:hAnsi="宋体" w:eastAsia="方正仿宋_GBK"/>
          <w:kern w:val="0"/>
          <w:sz w:val="20"/>
        </w:rPr>
        <w:t>填报日期：</w:t>
      </w:r>
      <w:r>
        <w:rPr>
          <w:rFonts w:hint="eastAsia" w:ascii="方正仿宋_GBK" w:hAnsi="宋体" w:eastAsia="方正仿宋_GBK"/>
          <w:kern w:val="0"/>
          <w:sz w:val="20"/>
          <w:lang w:val="en-US" w:eastAsia="zh-CN"/>
        </w:rPr>
        <w:t>2019.1.9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8A16E3"/>
    <w:rsid w:val="3C194196"/>
    <w:rsid w:val="511D5A4B"/>
    <w:rsid w:val="5B1F6C81"/>
    <w:rsid w:val="64E4456F"/>
    <w:rsid w:val="658A16E3"/>
    <w:rsid w:val="77EA76C1"/>
    <w:rsid w:val="7E4960A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2019-01-09T08:09:00Z</dcterms:created>
  <dc:creator>Administrator</dc:creator>
  <cp:lastModifiedBy>Administrator</cp:lastModifiedBy>
  <dcterms:modified xsi:type="dcterms:W3CDTF">2019-01-21T00:31:01Z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